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261" w14:textId="77777777" w:rsidR="00C4743C" w:rsidRPr="009C0EE4" w:rsidRDefault="000C37DB" w:rsidP="0030576B">
      <w:pPr>
        <w:ind w:left="-450" w:right="-486"/>
        <w:jc w:val="center"/>
        <w:rPr>
          <w:b/>
          <w:sz w:val="31"/>
          <w:szCs w:val="31"/>
        </w:rPr>
      </w:pPr>
      <w:r w:rsidRPr="009C0EE4">
        <w:rPr>
          <w:rFonts w:ascii="Arial" w:hAnsi="Arial"/>
          <w:b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7F7B67" wp14:editId="49ADDFFB">
                <wp:simplePos x="0" y="0"/>
                <wp:positionH relativeFrom="column">
                  <wp:posOffset>-590286</wp:posOffset>
                </wp:positionH>
                <wp:positionV relativeFrom="paragraph">
                  <wp:posOffset>-361233</wp:posOffset>
                </wp:positionV>
                <wp:extent cx="6743700" cy="9281160"/>
                <wp:effectExtent l="0" t="0" r="127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81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51ED" id="Rectangle 2" o:spid="_x0000_s1026" style="position:absolute;margin-left:-46.5pt;margin-top:-28.45pt;width:531pt;height:7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oteAIAAP0EAAAOAAAAZHJzL2Uyb0RvYy54bWysVNtu2zAMfR+wfxD0nvpSNxejTlHEyTCg&#10;24p1+wBFkmNhsqRJSpyu2L+PkpMsWV+GYX6wRZOiziEPdXu37yTaceuEVhXOrlKMuKKaCbWp8Ncv&#10;q9EUI+eJYkRqxSv8zB2+m799c9ubkue61ZJxiyCJcmVvKtx6b8okcbTlHXFX2nAFzkbbjngw7SZh&#10;lvSQvZNJnqbjpNeWGaspdw7+1oMTz2P+puHUf2oaxz2SFQZsPr5tfK/DO5nfknJjiWkFPcAg/4Ci&#10;I0LBoadUNfEEba14laoT1GqnG39FdZfophGURw7AJkv/YPPUEsMjFyiOM6cyuf+Xln7cPVokGPQO&#10;I0U6aNFnKBpRG8lRHsrTG1dC1JN5tIGgMw+afnNI6UULUfzeWt23nDAAlYX45GJDMBxsRev+g2aQ&#10;nWy9jpXaN7YLCaEGaB8b8nxqCN97ROHneFJcT1LoGwXfLJ9m2Ti2LCHlcbuxzr/jukNhUWEL4GN6&#10;sntwPsAh5TEknKb0SkgZuy4V6gFzHg6IzLQULHijYTfrhbRoR4Jw4hPJQQHOwzrhQb5SdBWenoJI&#10;GeqxVCwe44mQwxqgSBWSAz0Ad1gNMnmZpbPldDktRkU+Xo6KtK5H96tFMRqvsslNfV0vFnX2M+DM&#10;irIVjHEVoB4lmxV/J4nD8AxiO4n2gpI7Z76Kz2vmySWMWGZgdfxGdlEIofeDhtaaPYMOrB5mEO4M&#10;WLTa/sCoh/mrsPu+JZZjJN8r0NIsK4owsNEobiY5GPbcsz73EEUhVYU9RsNy4Ych3xorNi2clMUe&#10;K30P+mtEVEbQ5oDqoFqYscjgcB+EIT63Y9TvW2v+CwAA//8DAFBLAwQUAAYACAAAACEAKKgK7uUA&#10;AAARAQAADwAAAGRycy9kb3ducmV2LnhtbExPyW7CMBC9V+o/WFOplwpsSkhxiIOqVr1wQCpUiKOJ&#10;TRLhJbIdSP++01N7Gc3y5i3lerSGXHWInXcCZlMGRLvaq841Ar72H5MlkJikU9J4pwV86wjr6v6u&#10;lIXyN/epr7vUECRxsZAC2pT6gtJYt9rKOPW9dng7+2BlwjE0VAV5Q3Jr6DNjObWyc6jQyl6/tbq+&#10;7AYrYJMt2DEdZn6/vMz5NpinQ74ZhHh8GN9XWF5XQJIe098H/GZA/1ChsZMfnIrECJjwOQZK2Cxy&#10;DgQRPOe4OSE0Y9kL0Kqk/5NUPwAAAP//AwBQSwECLQAUAAYACAAAACEAtoM4kv4AAADhAQAAEwAA&#10;AAAAAAAAAAAAAAAAAAAAW0NvbnRlbnRfVHlwZXNdLnhtbFBLAQItABQABgAIAAAAIQA4/SH/1gAA&#10;AJQBAAALAAAAAAAAAAAAAAAAAC8BAABfcmVscy8ucmVsc1BLAQItABQABgAIAAAAIQCOgAoteAIA&#10;AP0EAAAOAAAAAAAAAAAAAAAAAC4CAABkcnMvZTJvRG9jLnhtbFBLAQItABQABgAIAAAAIQAoqAru&#10;5QAAABEBAAAPAAAAAAAAAAAAAAAAANIEAABkcnMvZG93bnJldi54bWxQSwUGAAAAAAQABADzAAAA&#10;5AUAAAAA&#10;" filled="f" strokeweight="1pt"/>
            </w:pict>
          </mc:Fallback>
        </mc:AlternateContent>
      </w:r>
      <w:r w:rsidR="00C4743C" w:rsidRPr="009C0EE4">
        <w:rPr>
          <w:b/>
          <w:sz w:val="31"/>
          <w:szCs w:val="31"/>
        </w:rPr>
        <w:t xml:space="preserve">Heritage Academy’s </w:t>
      </w:r>
      <w:r w:rsidR="009C0EE4" w:rsidRPr="009C0EE4">
        <w:rPr>
          <w:b/>
          <w:sz w:val="31"/>
          <w:szCs w:val="31"/>
        </w:rPr>
        <w:t>Twenty-Third</w:t>
      </w:r>
      <w:r w:rsidR="00C4743C" w:rsidRPr="009C0EE4">
        <w:rPr>
          <w:b/>
          <w:sz w:val="31"/>
          <w:szCs w:val="31"/>
        </w:rPr>
        <w:t xml:space="preserve"> Annual American History Excursion</w:t>
      </w:r>
    </w:p>
    <w:p w14:paraId="6B849FB3" w14:textId="77777777" w:rsidR="00C4743C" w:rsidRPr="00B30237" w:rsidRDefault="00C4743C" w:rsidP="00B30237">
      <w:pPr>
        <w:ind w:left="-450" w:right="-486"/>
        <w:jc w:val="center"/>
        <w:rPr>
          <w:b/>
          <w:sz w:val="32"/>
          <w:szCs w:val="32"/>
        </w:rPr>
      </w:pPr>
    </w:p>
    <w:p w14:paraId="59EF7569" w14:textId="77777777" w:rsidR="00C4743C" w:rsidRPr="00F1348B" w:rsidRDefault="00C4743C" w:rsidP="00EB2C02">
      <w:pPr>
        <w:ind w:left="-450" w:right="-486"/>
        <w:jc w:val="center"/>
        <w:rPr>
          <w:rFonts w:ascii="Arial" w:hAnsi="Arial"/>
          <w:sz w:val="48"/>
          <w:szCs w:val="48"/>
        </w:rPr>
      </w:pPr>
      <w:r w:rsidRPr="00F1348B">
        <w:rPr>
          <w:rFonts w:ascii="Arial" w:hAnsi="Arial"/>
          <w:b/>
          <w:sz w:val="48"/>
          <w:szCs w:val="48"/>
        </w:rPr>
        <w:t>“Independence Study Tour”</w:t>
      </w:r>
    </w:p>
    <w:p w14:paraId="52781FD3" w14:textId="77777777" w:rsidR="00C4743C" w:rsidRPr="008B1B7B" w:rsidRDefault="00C4743C" w:rsidP="00EB2C02">
      <w:pPr>
        <w:ind w:left="-450" w:right="-486"/>
        <w:jc w:val="center"/>
        <w:rPr>
          <w:sz w:val="32"/>
          <w:szCs w:val="32"/>
        </w:rPr>
      </w:pPr>
      <w:r w:rsidRPr="008B1B7B">
        <w:rPr>
          <w:sz w:val="32"/>
          <w:szCs w:val="32"/>
        </w:rPr>
        <w:t>to</w:t>
      </w:r>
    </w:p>
    <w:p w14:paraId="6569C3F5" w14:textId="77777777" w:rsidR="00C4743C" w:rsidRDefault="00C4743C" w:rsidP="00EB2C02">
      <w:pPr>
        <w:ind w:left="-450" w:right="-486"/>
        <w:jc w:val="center"/>
        <w:rPr>
          <w:b/>
          <w:sz w:val="32"/>
        </w:rPr>
      </w:pPr>
      <w:r>
        <w:rPr>
          <w:b/>
          <w:i/>
          <w:sz w:val="32"/>
        </w:rPr>
        <w:t>Williamsburg, Monticello, Washington D. C., Philadelphia, Valley Forge, Gettysburg, and much more</w:t>
      </w:r>
    </w:p>
    <w:p w14:paraId="258F73D5" w14:textId="77777777" w:rsidR="00C4743C" w:rsidRDefault="00C4743C" w:rsidP="0066437B">
      <w:pPr>
        <w:ind w:left="-450" w:right="-486"/>
        <w:jc w:val="center"/>
        <w:rPr>
          <w:b/>
          <w:sz w:val="28"/>
        </w:rPr>
      </w:pPr>
      <w:r>
        <w:rPr>
          <w:b/>
          <w:sz w:val="28"/>
        </w:rPr>
        <w:t xml:space="preserve">Monday, October </w:t>
      </w:r>
      <w:r w:rsidR="00BB274C">
        <w:rPr>
          <w:b/>
          <w:sz w:val="28"/>
        </w:rPr>
        <w:t>8</w:t>
      </w:r>
      <w:r>
        <w:rPr>
          <w:b/>
          <w:sz w:val="28"/>
        </w:rPr>
        <w:t xml:space="preserve"> - Saturday, October </w:t>
      </w:r>
      <w:r w:rsidR="00BB274C">
        <w:rPr>
          <w:b/>
          <w:sz w:val="28"/>
        </w:rPr>
        <w:t>13</w:t>
      </w:r>
      <w:r w:rsidR="008B6806">
        <w:rPr>
          <w:b/>
          <w:sz w:val="28"/>
        </w:rPr>
        <w:t>,</w:t>
      </w:r>
      <w:r>
        <w:rPr>
          <w:b/>
          <w:sz w:val="28"/>
        </w:rPr>
        <w:t xml:space="preserve"> 20</w:t>
      </w:r>
      <w:r w:rsidR="0049110B">
        <w:rPr>
          <w:b/>
          <w:sz w:val="28"/>
        </w:rPr>
        <w:t>1</w:t>
      </w:r>
      <w:r w:rsidR="00162BFC">
        <w:rPr>
          <w:b/>
          <w:sz w:val="28"/>
        </w:rPr>
        <w:t>8</w:t>
      </w:r>
      <w:r w:rsidR="008B1B7B">
        <w:rPr>
          <w:b/>
          <w:sz w:val="28"/>
        </w:rPr>
        <w:t xml:space="preserve"> - </w:t>
      </w:r>
      <w:r>
        <w:rPr>
          <w:b/>
          <w:sz w:val="28"/>
        </w:rPr>
        <w:t>(6 days / 5 nights)</w:t>
      </w:r>
    </w:p>
    <w:p w14:paraId="0B5B8674" w14:textId="77777777" w:rsidR="00C4743C" w:rsidRDefault="00C4743C" w:rsidP="00EB2C02">
      <w:pPr>
        <w:ind w:left="-450" w:right="-486"/>
      </w:pPr>
    </w:p>
    <w:p w14:paraId="5141BBF9" w14:textId="77777777" w:rsidR="00C4743C" w:rsidRPr="0055207E" w:rsidRDefault="00C4743C" w:rsidP="00AF011D">
      <w:pPr>
        <w:ind w:left="-450" w:right="-666"/>
        <w:rPr>
          <w:szCs w:val="24"/>
        </w:rPr>
      </w:pPr>
      <w:r w:rsidRPr="0055207E">
        <w:rPr>
          <w:szCs w:val="24"/>
        </w:rPr>
        <w:t>Includes: Airfare</w:t>
      </w:r>
      <w:r w:rsidR="00AF011D" w:rsidRPr="0055207E">
        <w:rPr>
          <w:szCs w:val="24"/>
        </w:rPr>
        <w:t xml:space="preserve">, </w:t>
      </w:r>
      <w:r w:rsidR="00F1348B">
        <w:rPr>
          <w:szCs w:val="24"/>
        </w:rPr>
        <w:t>h</w:t>
      </w:r>
      <w:r w:rsidR="00AF011D" w:rsidRPr="0055207E">
        <w:rPr>
          <w:szCs w:val="24"/>
        </w:rPr>
        <w:t>otel</w:t>
      </w:r>
      <w:r w:rsidRPr="0055207E">
        <w:rPr>
          <w:szCs w:val="24"/>
        </w:rPr>
        <w:t xml:space="preserve"> rooms (quad occupancy)</w:t>
      </w:r>
      <w:r w:rsidR="00AF011D" w:rsidRPr="0055207E">
        <w:rPr>
          <w:szCs w:val="24"/>
        </w:rPr>
        <w:t>, five</w:t>
      </w:r>
      <w:r w:rsidRPr="0055207E">
        <w:rPr>
          <w:szCs w:val="24"/>
        </w:rPr>
        <w:t xml:space="preserve"> breakfasts and five dinners</w:t>
      </w:r>
      <w:r w:rsidR="0055207E" w:rsidRPr="0055207E">
        <w:rPr>
          <w:szCs w:val="24"/>
        </w:rPr>
        <w:t>, a</w:t>
      </w:r>
      <w:r w:rsidR="00733A93">
        <w:rPr>
          <w:szCs w:val="24"/>
        </w:rPr>
        <w:t>ll entrance fees</w:t>
      </w:r>
    </w:p>
    <w:p w14:paraId="61D52343" w14:textId="77777777" w:rsidR="00C4743C" w:rsidRPr="0055207E" w:rsidRDefault="00C4743C" w:rsidP="00EB2C02">
      <w:pPr>
        <w:ind w:left="-450" w:right="-486"/>
        <w:rPr>
          <w:szCs w:val="24"/>
        </w:rPr>
      </w:pPr>
    </w:p>
    <w:p w14:paraId="48B69915" w14:textId="77777777" w:rsidR="00D02F73" w:rsidRPr="00D02F73" w:rsidRDefault="001C0E44" w:rsidP="00D02F73">
      <w:pPr>
        <w:ind w:left="-450" w:right="-486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Scholars</w:t>
      </w:r>
      <w:r w:rsidR="00BF032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will be </w:t>
      </w:r>
      <w:r w:rsidR="00BF0323">
        <w:rPr>
          <w:b/>
          <w:szCs w:val="24"/>
          <w:u w:val="single"/>
        </w:rPr>
        <w:t xml:space="preserve">taken on first-come basis </w:t>
      </w:r>
      <w:r w:rsidR="00BF0323" w:rsidRPr="001C0E44">
        <w:rPr>
          <w:b/>
          <w:i/>
          <w:szCs w:val="24"/>
          <w:u w:val="single"/>
        </w:rPr>
        <w:t>provided</w:t>
      </w:r>
      <w:r w:rsidR="00BF0323">
        <w:rPr>
          <w:b/>
          <w:szCs w:val="24"/>
          <w:u w:val="single"/>
        </w:rPr>
        <w:t xml:space="preserve"> they meet all requirements.</w:t>
      </w:r>
      <w:r w:rsidR="00E23CDE">
        <w:rPr>
          <w:b/>
          <w:szCs w:val="24"/>
          <w:u w:val="single"/>
        </w:rPr>
        <w:t xml:space="preserve"> </w:t>
      </w:r>
      <w:r w:rsidR="002C521A">
        <w:rPr>
          <w:b/>
          <w:szCs w:val="24"/>
          <w:u w:val="single"/>
        </w:rPr>
        <w:t xml:space="preserve">Because more will want to go than we can take, </w:t>
      </w:r>
      <w:r w:rsidR="00E23CDE">
        <w:rPr>
          <w:b/>
          <w:szCs w:val="24"/>
          <w:u w:val="single"/>
        </w:rPr>
        <w:t>f</w:t>
      </w:r>
      <w:r w:rsidR="00D02F73" w:rsidRPr="00D02F73">
        <w:rPr>
          <w:b/>
          <w:szCs w:val="24"/>
          <w:u w:val="single"/>
        </w:rPr>
        <w:t xml:space="preserve">ailure to meet these </w:t>
      </w:r>
      <w:r w:rsidR="00D02F73">
        <w:rPr>
          <w:b/>
          <w:szCs w:val="24"/>
          <w:u w:val="single"/>
        </w:rPr>
        <w:t xml:space="preserve">due </w:t>
      </w:r>
      <w:r w:rsidR="00D02F73" w:rsidRPr="00D02F73">
        <w:rPr>
          <w:b/>
          <w:szCs w:val="24"/>
          <w:u w:val="single"/>
        </w:rPr>
        <w:t>dates may cause loss of place on tour!</w:t>
      </w:r>
    </w:p>
    <w:p w14:paraId="201B8902" w14:textId="77777777" w:rsidR="00C4743C" w:rsidRPr="0055207E" w:rsidRDefault="00C4743C" w:rsidP="00EB2C02">
      <w:pPr>
        <w:ind w:left="-450" w:right="-486"/>
        <w:rPr>
          <w:szCs w:val="24"/>
        </w:rPr>
      </w:pPr>
    </w:p>
    <w:p w14:paraId="5B63C50D" w14:textId="77777777" w:rsidR="00C4743C" w:rsidRPr="0055207E" w:rsidRDefault="00C4743C" w:rsidP="00F1348B">
      <w:pPr>
        <w:ind w:left="-450" w:right="-486" w:firstLine="1170"/>
        <w:rPr>
          <w:szCs w:val="24"/>
          <w:u w:val="single"/>
        </w:rPr>
      </w:pPr>
      <w:r w:rsidRPr="0055207E">
        <w:rPr>
          <w:szCs w:val="24"/>
          <w:u w:val="single"/>
        </w:rPr>
        <w:t>Date Due:</w:t>
      </w:r>
      <w:r w:rsidRPr="0055207E">
        <w:rPr>
          <w:szCs w:val="24"/>
        </w:rPr>
        <w:tab/>
      </w:r>
      <w:r w:rsidRPr="0055207E">
        <w:rPr>
          <w:szCs w:val="24"/>
        </w:rPr>
        <w:tab/>
      </w:r>
      <w:r w:rsidRPr="0055207E">
        <w:rPr>
          <w:szCs w:val="24"/>
        </w:rPr>
        <w:tab/>
      </w:r>
      <w:r w:rsidRPr="0055207E">
        <w:rPr>
          <w:szCs w:val="24"/>
        </w:rPr>
        <w:tab/>
      </w:r>
      <w:r w:rsidR="00DB4E79" w:rsidRPr="0055207E">
        <w:rPr>
          <w:szCs w:val="24"/>
        </w:rPr>
        <w:tab/>
      </w:r>
      <w:r w:rsidRPr="0055207E">
        <w:rPr>
          <w:szCs w:val="24"/>
          <w:u w:val="single"/>
        </w:rPr>
        <w:t>Amount Due:</w:t>
      </w:r>
    </w:p>
    <w:p w14:paraId="1D8B6DD3" w14:textId="77777777" w:rsidR="00C4743C" w:rsidRPr="0055207E" w:rsidRDefault="001D2B83" w:rsidP="0066437B">
      <w:pPr>
        <w:ind w:left="-450" w:right="-486" w:firstLine="1170"/>
        <w:rPr>
          <w:szCs w:val="24"/>
        </w:rPr>
      </w:pPr>
      <w:r>
        <w:rPr>
          <w:szCs w:val="24"/>
        </w:rPr>
        <w:t>With sign</w:t>
      </w:r>
      <w:r w:rsidR="002C521A">
        <w:rPr>
          <w:szCs w:val="24"/>
        </w:rPr>
        <w:t>-</w:t>
      </w:r>
      <w:r>
        <w:rPr>
          <w:szCs w:val="24"/>
        </w:rPr>
        <w:t xml:space="preserve">up on or before </w:t>
      </w:r>
      <w:r w:rsidR="00C4743C" w:rsidRPr="0055207E">
        <w:rPr>
          <w:szCs w:val="24"/>
        </w:rPr>
        <w:t xml:space="preserve">May </w:t>
      </w:r>
      <w:r w:rsidR="00182634">
        <w:rPr>
          <w:szCs w:val="24"/>
        </w:rPr>
        <w:t>1</w:t>
      </w:r>
      <w:r w:rsidR="006567C6">
        <w:rPr>
          <w:szCs w:val="24"/>
        </w:rPr>
        <w:t>5</w:t>
      </w:r>
      <w:r w:rsidR="00C4743C" w:rsidRPr="0055207E">
        <w:rPr>
          <w:szCs w:val="24"/>
        </w:rPr>
        <w:t>, 20</w:t>
      </w:r>
      <w:r w:rsidR="009E06F3">
        <w:rPr>
          <w:szCs w:val="24"/>
        </w:rPr>
        <w:t>1</w:t>
      </w:r>
      <w:r w:rsidR="00601554">
        <w:rPr>
          <w:szCs w:val="24"/>
        </w:rPr>
        <w:t>8</w:t>
      </w:r>
      <w:r w:rsidR="00F1348B">
        <w:rPr>
          <w:szCs w:val="24"/>
        </w:rPr>
        <w:tab/>
      </w:r>
      <w:r w:rsidR="00C4743C" w:rsidRPr="0055207E">
        <w:rPr>
          <w:szCs w:val="24"/>
        </w:rPr>
        <w:t>$</w:t>
      </w:r>
      <w:r w:rsidR="00335B7C">
        <w:rPr>
          <w:szCs w:val="24"/>
        </w:rPr>
        <w:t>50</w:t>
      </w:r>
      <w:r w:rsidR="001434B6">
        <w:rPr>
          <w:szCs w:val="24"/>
        </w:rPr>
        <w:t>0</w:t>
      </w:r>
    </w:p>
    <w:p w14:paraId="0900F2ED" w14:textId="77777777" w:rsidR="00C4743C" w:rsidRPr="0055207E" w:rsidRDefault="00FE228F" w:rsidP="0066437B">
      <w:pPr>
        <w:ind w:left="-450" w:right="-486" w:firstLine="1170"/>
        <w:rPr>
          <w:szCs w:val="24"/>
        </w:rPr>
      </w:pPr>
      <w:r>
        <w:rPr>
          <w:szCs w:val="24"/>
        </w:rPr>
        <w:t>June 1</w:t>
      </w:r>
      <w:r w:rsidR="00342CF0">
        <w:rPr>
          <w:szCs w:val="24"/>
        </w:rPr>
        <w:t>5</w:t>
      </w:r>
      <w:r w:rsidR="00C4743C" w:rsidRPr="0055207E">
        <w:rPr>
          <w:szCs w:val="24"/>
        </w:rPr>
        <w:t>, 20</w:t>
      </w:r>
      <w:r w:rsidR="009E06F3">
        <w:rPr>
          <w:szCs w:val="24"/>
        </w:rPr>
        <w:t>1</w:t>
      </w:r>
      <w:r w:rsidR="00601554">
        <w:rPr>
          <w:szCs w:val="24"/>
        </w:rPr>
        <w:t>8</w:t>
      </w:r>
      <w:r w:rsidR="00C4743C" w:rsidRPr="0055207E">
        <w:rPr>
          <w:szCs w:val="24"/>
        </w:rPr>
        <w:tab/>
      </w:r>
      <w:r w:rsidR="00C4743C" w:rsidRPr="0055207E">
        <w:rPr>
          <w:szCs w:val="24"/>
        </w:rPr>
        <w:tab/>
      </w:r>
      <w:r w:rsidR="00C4743C" w:rsidRPr="0055207E">
        <w:rPr>
          <w:szCs w:val="24"/>
        </w:rPr>
        <w:tab/>
      </w:r>
      <w:r w:rsidR="00C4743C" w:rsidRPr="0055207E">
        <w:rPr>
          <w:szCs w:val="24"/>
        </w:rPr>
        <w:tab/>
      </w:r>
      <w:r w:rsidR="00F1348B">
        <w:rPr>
          <w:szCs w:val="24"/>
        </w:rPr>
        <w:tab/>
      </w:r>
      <w:r w:rsidR="00C4743C" w:rsidRPr="0055207E">
        <w:rPr>
          <w:szCs w:val="24"/>
        </w:rPr>
        <w:t>$</w:t>
      </w:r>
      <w:r w:rsidR="00335B7C">
        <w:rPr>
          <w:szCs w:val="24"/>
        </w:rPr>
        <w:t>50</w:t>
      </w:r>
      <w:r w:rsidR="001434B6">
        <w:rPr>
          <w:szCs w:val="24"/>
        </w:rPr>
        <w:t>0</w:t>
      </w:r>
    </w:p>
    <w:p w14:paraId="04741537" w14:textId="77777777" w:rsidR="00E23CDE" w:rsidRDefault="00FE228F" w:rsidP="0066437B">
      <w:pPr>
        <w:ind w:left="-450" w:right="-486" w:firstLine="1170"/>
        <w:rPr>
          <w:szCs w:val="24"/>
        </w:rPr>
      </w:pPr>
      <w:r>
        <w:rPr>
          <w:szCs w:val="24"/>
        </w:rPr>
        <w:t>July</w:t>
      </w:r>
      <w:r w:rsidR="00C4743C" w:rsidRPr="0055207E">
        <w:rPr>
          <w:szCs w:val="24"/>
        </w:rPr>
        <w:t xml:space="preserve"> </w:t>
      </w:r>
      <w:r w:rsidR="00182634">
        <w:rPr>
          <w:szCs w:val="24"/>
        </w:rPr>
        <w:t>1</w:t>
      </w:r>
      <w:r w:rsidR="00342CF0">
        <w:rPr>
          <w:szCs w:val="24"/>
        </w:rPr>
        <w:t>5</w:t>
      </w:r>
      <w:r w:rsidR="00C4743C" w:rsidRPr="0055207E">
        <w:rPr>
          <w:szCs w:val="24"/>
        </w:rPr>
        <w:t>, 20</w:t>
      </w:r>
      <w:r w:rsidR="009E06F3">
        <w:rPr>
          <w:szCs w:val="24"/>
        </w:rPr>
        <w:t>1</w:t>
      </w:r>
      <w:r w:rsidR="00601554">
        <w:rPr>
          <w:szCs w:val="24"/>
        </w:rPr>
        <w:t>8</w:t>
      </w:r>
      <w:r w:rsidR="00C4743C" w:rsidRPr="0055207E">
        <w:rPr>
          <w:szCs w:val="24"/>
        </w:rPr>
        <w:tab/>
      </w:r>
      <w:r w:rsidR="00C4743C" w:rsidRPr="0055207E">
        <w:rPr>
          <w:szCs w:val="24"/>
        </w:rPr>
        <w:tab/>
      </w:r>
      <w:r>
        <w:rPr>
          <w:szCs w:val="24"/>
        </w:rPr>
        <w:tab/>
      </w:r>
      <w:r w:rsidR="00C4743C" w:rsidRPr="0055207E">
        <w:rPr>
          <w:szCs w:val="24"/>
        </w:rPr>
        <w:tab/>
      </w:r>
      <w:r w:rsidR="00DB4E79" w:rsidRPr="0055207E">
        <w:rPr>
          <w:szCs w:val="24"/>
        </w:rPr>
        <w:tab/>
      </w:r>
      <w:r w:rsidR="00C4743C" w:rsidRPr="0055207E">
        <w:rPr>
          <w:szCs w:val="24"/>
        </w:rPr>
        <w:t>$</w:t>
      </w:r>
      <w:r w:rsidR="00BB274C">
        <w:rPr>
          <w:szCs w:val="24"/>
        </w:rPr>
        <w:t>55</w:t>
      </w:r>
      <w:r w:rsidR="001434B6">
        <w:rPr>
          <w:szCs w:val="24"/>
        </w:rPr>
        <w:t>0</w:t>
      </w:r>
      <w:r w:rsidR="00DB4E79" w:rsidRPr="0055207E">
        <w:rPr>
          <w:szCs w:val="24"/>
        </w:rPr>
        <w:t xml:space="preserve"> </w:t>
      </w:r>
    </w:p>
    <w:p w14:paraId="745E8B69" w14:textId="77777777" w:rsidR="00C4743C" w:rsidRPr="0055207E" w:rsidRDefault="007F26DB" w:rsidP="0066437B">
      <w:pPr>
        <w:ind w:left="-450" w:right="-486" w:firstLine="1170"/>
        <w:rPr>
          <w:szCs w:val="24"/>
        </w:rPr>
      </w:pPr>
      <w:r>
        <w:rPr>
          <w:szCs w:val="24"/>
        </w:rPr>
        <w:t>August 1</w:t>
      </w:r>
      <w:r w:rsidR="006567C6">
        <w:rPr>
          <w:szCs w:val="24"/>
        </w:rPr>
        <w:t>5</w:t>
      </w:r>
      <w:r w:rsidR="00C4743C" w:rsidRPr="0055207E">
        <w:rPr>
          <w:szCs w:val="24"/>
        </w:rPr>
        <w:t>, 20</w:t>
      </w:r>
      <w:r w:rsidR="009E06F3">
        <w:rPr>
          <w:szCs w:val="24"/>
        </w:rPr>
        <w:t>1</w:t>
      </w:r>
      <w:r w:rsidR="00601554">
        <w:rPr>
          <w:szCs w:val="24"/>
        </w:rPr>
        <w:t>8</w:t>
      </w:r>
      <w:r w:rsidR="00C4743C" w:rsidRPr="0055207E">
        <w:rPr>
          <w:szCs w:val="24"/>
        </w:rPr>
        <w:tab/>
      </w:r>
      <w:r w:rsidR="00C4743C" w:rsidRPr="0055207E">
        <w:rPr>
          <w:szCs w:val="24"/>
        </w:rPr>
        <w:tab/>
      </w:r>
      <w:r w:rsidR="00C4743C" w:rsidRPr="0055207E">
        <w:rPr>
          <w:szCs w:val="24"/>
        </w:rPr>
        <w:tab/>
      </w:r>
      <w:r w:rsidR="00F1348B">
        <w:rPr>
          <w:szCs w:val="24"/>
        </w:rPr>
        <w:tab/>
      </w:r>
      <w:r w:rsidR="00C4743C" w:rsidRPr="0055207E">
        <w:rPr>
          <w:szCs w:val="24"/>
          <w:u w:val="single"/>
        </w:rPr>
        <w:t>$</w:t>
      </w:r>
      <w:r w:rsidR="00335B7C">
        <w:rPr>
          <w:szCs w:val="24"/>
          <w:u w:val="single"/>
        </w:rPr>
        <w:t>30</w:t>
      </w:r>
      <w:r w:rsidR="001434B6">
        <w:rPr>
          <w:szCs w:val="24"/>
          <w:u w:val="single"/>
        </w:rPr>
        <w:t>0</w:t>
      </w:r>
      <w:r w:rsidR="00DB4E79" w:rsidRPr="0055207E">
        <w:rPr>
          <w:szCs w:val="24"/>
        </w:rPr>
        <w:t xml:space="preserve"> (unless on</w:t>
      </w:r>
      <w:r w:rsidR="00B30237" w:rsidRPr="0055207E">
        <w:rPr>
          <w:szCs w:val="24"/>
        </w:rPr>
        <w:t xml:space="preserve"> </w:t>
      </w:r>
      <w:r w:rsidR="00DB4E79" w:rsidRPr="0055207E">
        <w:rPr>
          <w:szCs w:val="24"/>
        </w:rPr>
        <w:t>scholarship)</w:t>
      </w:r>
    </w:p>
    <w:p w14:paraId="6A173055" w14:textId="77777777" w:rsidR="00C4743C" w:rsidRPr="0055207E" w:rsidRDefault="00C4743C" w:rsidP="0030576B">
      <w:pPr>
        <w:ind w:left="-450" w:right="-486" w:firstLine="1170"/>
        <w:rPr>
          <w:szCs w:val="24"/>
        </w:rPr>
      </w:pPr>
      <w:r w:rsidRPr="0055207E">
        <w:rPr>
          <w:szCs w:val="24"/>
        </w:rPr>
        <w:t>Total student portion</w:t>
      </w:r>
      <w:r w:rsidRPr="0055207E">
        <w:rPr>
          <w:szCs w:val="24"/>
        </w:rPr>
        <w:tab/>
      </w:r>
      <w:r w:rsidR="00DB4E79" w:rsidRPr="0055207E">
        <w:rPr>
          <w:szCs w:val="24"/>
        </w:rPr>
        <w:tab/>
      </w:r>
      <w:r w:rsidR="00DB4E79" w:rsidRPr="0055207E">
        <w:rPr>
          <w:szCs w:val="24"/>
        </w:rPr>
        <w:tab/>
      </w:r>
      <w:r w:rsidR="00F1348B">
        <w:rPr>
          <w:szCs w:val="24"/>
        </w:rPr>
        <w:tab/>
      </w:r>
      <w:r w:rsidRPr="0055207E">
        <w:rPr>
          <w:szCs w:val="24"/>
        </w:rPr>
        <w:t>$</w:t>
      </w:r>
      <w:r w:rsidR="0030576B">
        <w:rPr>
          <w:szCs w:val="24"/>
        </w:rPr>
        <w:t>1</w:t>
      </w:r>
      <w:r w:rsidR="00BB274C">
        <w:rPr>
          <w:szCs w:val="24"/>
        </w:rPr>
        <w:t>85</w:t>
      </w:r>
      <w:r w:rsidR="009E06F3">
        <w:rPr>
          <w:szCs w:val="24"/>
        </w:rPr>
        <w:t>0</w:t>
      </w:r>
      <w:r w:rsidR="00DB4E79" w:rsidRPr="0055207E">
        <w:rPr>
          <w:szCs w:val="24"/>
        </w:rPr>
        <w:t xml:space="preserve"> (unless on scholarship)</w:t>
      </w:r>
    </w:p>
    <w:p w14:paraId="16A60A05" w14:textId="77777777" w:rsidR="00C4743C" w:rsidRPr="0055207E" w:rsidRDefault="00C4743C" w:rsidP="00EB2C02">
      <w:pPr>
        <w:ind w:left="-450" w:right="-486"/>
        <w:rPr>
          <w:szCs w:val="24"/>
        </w:rPr>
      </w:pPr>
    </w:p>
    <w:p w14:paraId="7ADB0CD2" w14:textId="77777777" w:rsidR="00DF3D4C" w:rsidRDefault="00DF3D4C" w:rsidP="00EE7BBA">
      <w:pPr>
        <w:ind w:left="-450" w:right="-486"/>
        <w:jc w:val="center"/>
        <w:rPr>
          <w:szCs w:val="24"/>
        </w:rPr>
      </w:pPr>
      <w:r>
        <w:rPr>
          <w:szCs w:val="24"/>
        </w:rPr>
        <w:t>(Less than 4 per room additional per person charges: triple- $</w:t>
      </w:r>
      <w:r w:rsidR="001434B6">
        <w:rPr>
          <w:szCs w:val="24"/>
        </w:rPr>
        <w:t>84</w:t>
      </w:r>
      <w:r>
        <w:rPr>
          <w:szCs w:val="24"/>
        </w:rPr>
        <w:t>, double- $</w:t>
      </w:r>
      <w:r w:rsidR="001434B6">
        <w:rPr>
          <w:szCs w:val="24"/>
        </w:rPr>
        <w:t>250</w:t>
      </w:r>
      <w:r>
        <w:rPr>
          <w:szCs w:val="24"/>
        </w:rPr>
        <w:t>)</w:t>
      </w:r>
    </w:p>
    <w:p w14:paraId="4087DE88" w14:textId="77777777" w:rsidR="00EE7BBA" w:rsidRDefault="00DF3D4C" w:rsidP="00EE7BBA">
      <w:pPr>
        <w:ind w:left="-450" w:right="-486"/>
        <w:jc w:val="center"/>
        <w:rPr>
          <w:szCs w:val="24"/>
        </w:rPr>
      </w:pPr>
      <w:r>
        <w:rPr>
          <w:szCs w:val="24"/>
        </w:rPr>
        <w:t>There may also be a charge by the airlines for each checked bag.</w:t>
      </w:r>
    </w:p>
    <w:p w14:paraId="3770E631" w14:textId="77777777" w:rsidR="00C4743C" w:rsidRPr="00EE7BBA" w:rsidRDefault="00C4743C" w:rsidP="00EE7BBA">
      <w:pPr>
        <w:ind w:left="-450" w:right="-486"/>
        <w:rPr>
          <w:b/>
          <w:sz w:val="22"/>
          <w:szCs w:val="22"/>
        </w:rPr>
      </w:pPr>
      <w:r w:rsidRPr="00EE7BBA">
        <w:rPr>
          <w:b/>
          <w:sz w:val="22"/>
          <w:szCs w:val="22"/>
        </w:rPr>
        <w:t xml:space="preserve">After </w:t>
      </w:r>
      <w:r w:rsidR="007F26DB" w:rsidRPr="00EE7BBA">
        <w:rPr>
          <w:b/>
          <w:sz w:val="22"/>
          <w:szCs w:val="22"/>
        </w:rPr>
        <w:t>August 1</w:t>
      </w:r>
      <w:r w:rsidR="006567C6" w:rsidRPr="00EE7BBA">
        <w:rPr>
          <w:b/>
          <w:sz w:val="22"/>
          <w:szCs w:val="22"/>
        </w:rPr>
        <w:t>5</w:t>
      </w:r>
      <w:r w:rsidR="001820D0" w:rsidRPr="00EE7BBA">
        <w:rPr>
          <w:b/>
          <w:sz w:val="22"/>
          <w:szCs w:val="22"/>
        </w:rPr>
        <w:t>, 20</w:t>
      </w:r>
      <w:r w:rsidR="00FE228F" w:rsidRPr="00EE7BBA">
        <w:rPr>
          <w:b/>
          <w:sz w:val="22"/>
          <w:szCs w:val="22"/>
        </w:rPr>
        <w:t>1</w:t>
      </w:r>
      <w:r w:rsidR="00601554" w:rsidRPr="00EE7BBA">
        <w:rPr>
          <w:b/>
          <w:sz w:val="22"/>
          <w:szCs w:val="22"/>
        </w:rPr>
        <w:t>8</w:t>
      </w:r>
      <w:r w:rsidRPr="00EE7BBA">
        <w:rPr>
          <w:b/>
          <w:sz w:val="22"/>
          <w:szCs w:val="22"/>
        </w:rPr>
        <w:t>, a schedule of penalties for cancellations</w:t>
      </w:r>
      <w:r w:rsidR="00EE7BBA" w:rsidRPr="00EE7BBA">
        <w:rPr>
          <w:b/>
          <w:sz w:val="22"/>
          <w:szCs w:val="22"/>
        </w:rPr>
        <w:t xml:space="preserve"> </w:t>
      </w:r>
      <w:r w:rsidR="007F60A0" w:rsidRPr="00EE7BBA">
        <w:rPr>
          <w:b/>
          <w:sz w:val="22"/>
          <w:szCs w:val="22"/>
        </w:rPr>
        <w:t>may</w:t>
      </w:r>
      <w:r w:rsidRPr="00EE7BBA">
        <w:rPr>
          <w:b/>
          <w:sz w:val="22"/>
          <w:szCs w:val="22"/>
        </w:rPr>
        <w:t xml:space="preserve"> apply to all deposited moneys.</w:t>
      </w:r>
    </w:p>
    <w:p w14:paraId="013BB707" w14:textId="77777777" w:rsidR="00C4743C" w:rsidRPr="0055207E" w:rsidRDefault="00C4743C" w:rsidP="00EB2C02">
      <w:pPr>
        <w:ind w:left="-450" w:right="-486"/>
        <w:rPr>
          <w:szCs w:val="24"/>
        </w:rPr>
      </w:pPr>
    </w:p>
    <w:p w14:paraId="6AE9371F" w14:textId="77777777" w:rsidR="001C0E44" w:rsidRDefault="001C0E44" w:rsidP="00337A05">
      <w:pPr>
        <w:ind w:left="-450" w:right="-486"/>
        <w:rPr>
          <w:szCs w:val="24"/>
        </w:rPr>
      </w:pPr>
      <w:r>
        <w:rPr>
          <w:szCs w:val="24"/>
        </w:rPr>
        <w:t>I</w:t>
      </w:r>
      <w:r w:rsidRPr="0055207E">
        <w:rPr>
          <w:szCs w:val="24"/>
        </w:rPr>
        <w:t>n order to participate</w:t>
      </w:r>
      <w:r>
        <w:rPr>
          <w:szCs w:val="24"/>
        </w:rPr>
        <w:t>, a</w:t>
      </w:r>
      <w:r w:rsidR="00337A05" w:rsidRPr="0055207E">
        <w:rPr>
          <w:szCs w:val="24"/>
        </w:rPr>
        <w:t xml:space="preserve">ll </w:t>
      </w:r>
      <w:r>
        <w:rPr>
          <w:szCs w:val="24"/>
        </w:rPr>
        <w:t>scholars</w:t>
      </w:r>
      <w:r w:rsidR="00337A05" w:rsidRPr="0055207E">
        <w:rPr>
          <w:szCs w:val="24"/>
        </w:rPr>
        <w:t xml:space="preserve"> must meet the following criteria</w:t>
      </w:r>
      <w:r>
        <w:rPr>
          <w:szCs w:val="24"/>
        </w:rPr>
        <w:t>:</w:t>
      </w:r>
      <w:r w:rsidR="00337A05" w:rsidRPr="0055207E">
        <w:rPr>
          <w:szCs w:val="24"/>
        </w:rPr>
        <w:t xml:space="preserve"> </w:t>
      </w:r>
    </w:p>
    <w:p w14:paraId="0FF48738" w14:textId="77777777" w:rsidR="001C0E44" w:rsidRDefault="00EE7BBA" w:rsidP="001C0E44">
      <w:pPr>
        <w:pStyle w:val="ListParagraph"/>
        <w:numPr>
          <w:ilvl w:val="0"/>
          <w:numId w:val="1"/>
        </w:numPr>
        <w:ind w:right="-486"/>
        <w:rPr>
          <w:szCs w:val="24"/>
        </w:rPr>
      </w:pPr>
      <w:r>
        <w:rPr>
          <w:szCs w:val="24"/>
        </w:rPr>
        <w:t xml:space="preserve">Must be an </w:t>
      </w:r>
      <w:r w:rsidR="00337A05" w:rsidRPr="001C0E44">
        <w:rPr>
          <w:szCs w:val="24"/>
        </w:rPr>
        <w:t>11</w:t>
      </w:r>
      <w:r w:rsidR="00337A05" w:rsidRPr="001C0E44">
        <w:rPr>
          <w:szCs w:val="24"/>
          <w:vertAlign w:val="superscript"/>
        </w:rPr>
        <w:t>th</w:t>
      </w:r>
      <w:r w:rsidR="00337A05" w:rsidRPr="001C0E44">
        <w:rPr>
          <w:szCs w:val="24"/>
        </w:rPr>
        <w:t xml:space="preserve"> </w:t>
      </w:r>
      <w:r>
        <w:rPr>
          <w:szCs w:val="24"/>
        </w:rPr>
        <w:t>or</w:t>
      </w:r>
      <w:r w:rsidR="00337A05" w:rsidRPr="001C0E44">
        <w:rPr>
          <w:szCs w:val="24"/>
        </w:rPr>
        <w:t xml:space="preserve"> 12</w:t>
      </w:r>
      <w:r w:rsidR="00337A05" w:rsidRPr="001C0E44">
        <w:rPr>
          <w:szCs w:val="24"/>
          <w:vertAlign w:val="superscript"/>
        </w:rPr>
        <w:t>th</w:t>
      </w:r>
      <w:r w:rsidR="00337A05" w:rsidRPr="001C0E44">
        <w:rPr>
          <w:szCs w:val="24"/>
        </w:rPr>
        <w:t xml:space="preserve"> grader</w:t>
      </w:r>
    </w:p>
    <w:p w14:paraId="32F41E06" w14:textId="77777777" w:rsidR="001C0E44" w:rsidRDefault="001C0E44" w:rsidP="001C0E44">
      <w:pPr>
        <w:pStyle w:val="ListParagraph"/>
        <w:numPr>
          <w:ilvl w:val="0"/>
          <w:numId w:val="1"/>
        </w:numPr>
        <w:ind w:right="-486"/>
        <w:rPr>
          <w:szCs w:val="24"/>
        </w:rPr>
      </w:pPr>
      <w:r>
        <w:rPr>
          <w:szCs w:val="24"/>
        </w:rPr>
        <w:t>Must NOT have a D or F in the prior or current semesters (</w:t>
      </w:r>
      <w:r w:rsidRPr="001C0E44">
        <w:rPr>
          <w:i/>
          <w:szCs w:val="24"/>
        </w:rPr>
        <w:t>Dropping a failing class in either semester will disqualify scholar from the tour</w:t>
      </w:r>
      <w:r>
        <w:rPr>
          <w:szCs w:val="24"/>
        </w:rPr>
        <w:t>)</w:t>
      </w:r>
    </w:p>
    <w:p w14:paraId="5A30AC3D" w14:textId="77777777" w:rsidR="001C0E44" w:rsidRDefault="001C0E44" w:rsidP="001C0E44">
      <w:pPr>
        <w:pStyle w:val="ListParagraph"/>
        <w:numPr>
          <w:ilvl w:val="0"/>
          <w:numId w:val="1"/>
        </w:numPr>
        <w:ind w:right="-486"/>
        <w:rPr>
          <w:szCs w:val="24"/>
        </w:rPr>
      </w:pPr>
      <w:r>
        <w:rPr>
          <w:szCs w:val="24"/>
        </w:rPr>
        <w:t>Must NOT have a major disciplinary referral</w:t>
      </w:r>
    </w:p>
    <w:p w14:paraId="184C74C2" w14:textId="77777777" w:rsidR="001C0E44" w:rsidRDefault="001C0E44" w:rsidP="001C0E44">
      <w:pPr>
        <w:pStyle w:val="ListParagraph"/>
        <w:ind w:left="270" w:right="-486"/>
        <w:rPr>
          <w:szCs w:val="24"/>
        </w:rPr>
      </w:pPr>
    </w:p>
    <w:p w14:paraId="4827ECB9" w14:textId="77777777" w:rsidR="00337A05" w:rsidRDefault="00D77C61" w:rsidP="00733A93">
      <w:pPr>
        <w:pStyle w:val="ListParagraph"/>
        <w:ind w:left="-432" w:right="-490"/>
        <w:rPr>
          <w:szCs w:val="24"/>
        </w:rPr>
      </w:pPr>
      <w:r>
        <w:rPr>
          <w:b/>
          <w:szCs w:val="24"/>
        </w:rPr>
        <w:t>S</w:t>
      </w:r>
      <w:r w:rsidRPr="00D77C61">
        <w:rPr>
          <w:b/>
          <w:szCs w:val="24"/>
        </w:rPr>
        <w:t>cholarship</w:t>
      </w:r>
      <w:r>
        <w:rPr>
          <w:b/>
          <w:szCs w:val="24"/>
        </w:rPr>
        <w:t xml:space="preserve">: </w:t>
      </w:r>
      <w:r>
        <w:rPr>
          <w:szCs w:val="24"/>
        </w:rPr>
        <w:t xml:space="preserve"> </w:t>
      </w:r>
      <w:r w:rsidR="00337A05" w:rsidRPr="0097780E">
        <w:rPr>
          <w:szCs w:val="24"/>
        </w:rPr>
        <w:t>All GPAs refer to the calculation at the close of the Spring</w:t>
      </w:r>
      <w:r w:rsidR="006567C6" w:rsidRPr="0097780E">
        <w:rPr>
          <w:szCs w:val="24"/>
        </w:rPr>
        <w:t xml:space="preserve"> 201</w:t>
      </w:r>
      <w:r w:rsidR="006F5DFC" w:rsidRPr="0097780E">
        <w:rPr>
          <w:szCs w:val="24"/>
        </w:rPr>
        <w:t>7</w:t>
      </w:r>
      <w:r w:rsidR="00D13B62" w:rsidRPr="0097780E">
        <w:rPr>
          <w:szCs w:val="24"/>
        </w:rPr>
        <w:t>-1</w:t>
      </w:r>
      <w:r w:rsidR="006F5DFC" w:rsidRPr="0097780E">
        <w:rPr>
          <w:szCs w:val="24"/>
        </w:rPr>
        <w:t>8</w:t>
      </w:r>
      <w:r w:rsidR="00337A05" w:rsidRPr="0097780E">
        <w:rPr>
          <w:szCs w:val="24"/>
        </w:rPr>
        <w:t xml:space="preserve"> semester and are cumulative of all high school grades.</w:t>
      </w:r>
      <w:r w:rsidR="00337A05" w:rsidRPr="001C0E44">
        <w:rPr>
          <w:szCs w:val="24"/>
        </w:rPr>
        <w:t xml:space="preserve"> </w:t>
      </w:r>
    </w:p>
    <w:p w14:paraId="3EB16287" w14:textId="77777777" w:rsidR="00842E20" w:rsidRDefault="00842E20" w:rsidP="00733A93">
      <w:pPr>
        <w:pStyle w:val="ListParagraph"/>
        <w:ind w:left="-432" w:right="-490"/>
        <w:rPr>
          <w:szCs w:val="24"/>
        </w:rPr>
      </w:pPr>
    </w:p>
    <w:p w14:paraId="361DAF68" w14:textId="77777777" w:rsidR="00B50D72" w:rsidRDefault="00B50D72" w:rsidP="0097780E">
      <w:pPr>
        <w:pStyle w:val="ListParagraph"/>
        <w:numPr>
          <w:ilvl w:val="0"/>
          <w:numId w:val="4"/>
        </w:numPr>
        <w:ind w:right="-486"/>
        <w:rPr>
          <w:szCs w:val="24"/>
        </w:rPr>
      </w:pPr>
      <w:r w:rsidRPr="00B50D72">
        <w:rPr>
          <w:szCs w:val="24"/>
        </w:rPr>
        <w:t>Scholars with GPA of 4.0 and higher who have been at Heritage Academy for at least two full prior school years will receive a $300 scholarship toward the cost of the tour.</w:t>
      </w:r>
    </w:p>
    <w:p w14:paraId="2BDF04DF" w14:textId="77777777" w:rsidR="0097780E" w:rsidRPr="00B50D72" w:rsidRDefault="0097780E" w:rsidP="0097780E">
      <w:pPr>
        <w:pStyle w:val="ListParagraph"/>
        <w:ind w:left="270" w:right="-486"/>
        <w:rPr>
          <w:szCs w:val="24"/>
        </w:rPr>
      </w:pPr>
    </w:p>
    <w:p w14:paraId="25CA9B8E" w14:textId="77777777" w:rsidR="00337A05" w:rsidRPr="00733A93" w:rsidRDefault="00EE7BBA" w:rsidP="00733A93">
      <w:pPr>
        <w:pStyle w:val="ListParagraph"/>
        <w:numPr>
          <w:ilvl w:val="0"/>
          <w:numId w:val="4"/>
        </w:numPr>
        <w:ind w:right="-486"/>
        <w:rPr>
          <w:szCs w:val="24"/>
        </w:rPr>
      </w:pPr>
      <w:r w:rsidRPr="00733A93">
        <w:rPr>
          <w:szCs w:val="24"/>
        </w:rPr>
        <w:t>Scholars</w:t>
      </w:r>
      <w:r w:rsidR="00337A05" w:rsidRPr="00733A93">
        <w:rPr>
          <w:szCs w:val="24"/>
        </w:rPr>
        <w:t xml:space="preserve"> with GPA lower than 4.0 or any </w:t>
      </w:r>
      <w:r w:rsidR="003B5A9C" w:rsidRPr="00733A93">
        <w:rPr>
          <w:szCs w:val="24"/>
        </w:rPr>
        <w:t>scholar</w:t>
      </w:r>
      <w:r w:rsidR="00337A05" w:rsidRPr="00733A93">
        <w:rPr>
          <w:szCs w:val="24"/>
        </w:rPr>
        <w:t xml:space="preserve"> who has not been at Heritage Academy </w:t>
      </w:r>
      <w:r w:rsidR="004F5EEC" w:rsidRPr="00733A93">
        <w:rPr>
          <w:szCs w:val="24"/>
        </w:rPr>
        <w:t>for two</w:t>
      </w:r>
      <w:r w:rsidR="009F3CEC" w:rsidRPr="00733A93">
        <w:rPr>
          <w:szCs w:val="24"/>
        </w:rPr>
        <w:t xml:space="preserve"> full prior</w:t>
      </w:r>
      <w:r w:rsidR="00337A05" w:rsidRPr="00733A93">
        <w:rPr>
          <w:szCs w:val="24"/>
        </w:rPr>
        <w:t xml:space="preserve"> school years regardless of GPA, will pay the full cost of the tour.</w:t>
      </w:r>
    </w:p>
    <w:p w14:paraId="68BE676E" w14:textId="77777777" w:rsidR="00337A05" w:rsidRPr="0055207E" w:rsidRDefault="00337A05" w:rsidP="00337A05">
      <w:pPr>
        <w:ind w:left="-450" w:right="-486"/>
        <w:rPr>
          <w:szCs w:val="24"/>
        </w:rPr>
      </w:pPr>
    </w:p>
    <w:p w14:paraId="6B92E6C9" w14:textId="77777777" w:rsidR="00337A05" w:rsidRPr="0055207E" w:rsidRDefault="00EE7BBA" w:rsidP="00337A05">
      <w:pPr>
        <w:ind w:left="-450" w:right="-486"/>
        <w:jc w:val="center"/>
        <w:rPr>
          <w:szCs w:val="24"/>
          <w:u w:val="single"/>
        </w:rPr>
      </w:pPr>
      <w:r>
        <w:rPr>
          <w:szCs w:val="24"/>
          <w:u w:val="single"/>
        </w:rPr>
        <w:t>Scholar</w:t>
      </w:r>
      <w:r w:rsidR="00337A05" w:rsidRPr="0055207E">
        <w:rPr>
          <w:szCs w:val="24"/>
          <w:u w:val="single"/>
        </w:rPr>
        <w:t xml:space="preserve"> Cost of Tour</w:t>
      </w:r>
    </w:p>
    <w:tbl>
      <w:tblPr>
        <w:tblW w:w="630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2801"/>
      </w:tblGrid>
      <w:tr w:rsidR="00337A05" w:rsidRPr="00872419" w14:paraId="23C7DE5B" w14:textId="77777777" w:rsidTr="00733A93">
        <w:tc>
          <w:tcPr>
            <w:tcW w:w="3499" w:type="dxa"/>
            <w:shd w:val="clear" w:color="auto" w:fill="auto"/>
          </w:tcPr>
          <w:p w14:paraId="7DACA893" w14:textId="77777777" w:rsidR="00337A05" w:rsidRPr="00872419" w:rsidRDefault="00B50D72" w:rsidP="003B5A9C">
            <w:pPr>
              <w:ind w:left="-450" w:right="-4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Without Scholarship</w:t>
            </w:r>
            <w:r w:rsidR="00733A93">
              <w:rPr>
                <w:b/>
                <w:szCs w:val="24"/>
              </w:rPr>
              <w:t xml:space="preserve"> </w:t>
            </w:r>
            <w:r w:rsidR="00733A93" w:rsidRPr="00733A93">
              <w:rPr>
                <w:sz w:val="18"/>
                <w:szCs w:val="18"/>
              </w:rPr>
              <w:t>(opt.  1)</w:t>
            </w:r>
          </w:p>
        </w:tc>
        <w:tc>
          <w:tcPr>
            <w:tcW w:w="2801" w:type="dxa"/>
            <w:shd w:val="clear" w:color="auto" w:fill="auto"/>
          </w:tcPr>
          <w:p w14:paraId="63CBFD78" w14:textId="77777777" w:rsidR="00337A05" w:rsidRPr="00872419" w:rsidRDefault="00B50D72" w:rsidP="003B5A9C">
            <w:pPr>
              <w:ind w:left="-450" w:right="-4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With Scholarship</w:t>
            </w:r>
            <w:r w:rsidR="00733A93">
              <w:rPr>
                <w:b/>
                <w:szCs w:val="24"/>
              </w:rPr>
              <w:t xml:space="preserve"> </w:t>
            </w:r>
            <w:r w:rsidR="00733A93" w:rsidRPr="00733A93">
              <w:rPr>
                <w:sz w:val="18"/>
                <w:szCs w:val="18"/>
              </w:rPr>
              <w:t>(opt. 2)</w:t>
            </w:r>
          </w:p>
        </w:tc>
      </w:tr>
      <w:tr w:rsidR="00337A05" w:rsidRPr="00872419" w14:paraId="3C552226" w14:textId="77777777" w:rsidTr="00733A93">
        <w:tc>
          <w:tcPr>
            <w:tcW w:w="3499" w:type="dxa"/>
            <w:shd w:val="clear" w:color="auto" w:fill="auto"/>
          </w:tcPr>
          <w:p w14:paraId="45AA02E7" w14:textId="77777777" w:rsidR="00337A05" w:rsidRPr="00872419" w:rsidRDefault="00337A05" w:rsidP="00E37339">
            <w:pPr>
              <w:ind w:left="-450" w:right="-486"/>
              <w:jc w:val="center"/>
              <w:rPr>
                <w:szCs w:val="24"/>
              </w:rPr>
            </w:pPr>
            <w:r w:rsidRPr="00872419">
              <w:rPr>
                <w:szCs w:val="24"/>
              </w:rPr>
              <w:t>$1</w:t>
            </w:r>
            <w:r w:rsidR="00BB274C">
              <w:rPr>
                <w:szCs w:val="24"/>
              </w:rPr>
              <w:t>85</w:t>
            </w:r>
            <w:r>
              <w:rPr>
                <w:szCs w:val="24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14:paraId="263E3A73" w14:textId="77777777" w:rsidR="00337A05" w:rsidRPr="00872419" w:rsidRDefault="00337A05" w:rsidP="00335B7C">
            <w:pPr>
              <w:ind w:left="-450" w:right="-486"/>
              <w:jc w:val="center"/>
              <w:rPr>
                <w:szCs w:val="24"/>
              </w:rPr>
            </w:pPr>
            <w:r w:rsidRPr="00872419">
              <w:rPr>
                <w:szCs w:val="24"/>
              </w:rPr>
              <w:t>$1</w:t>
            </w:r>
            <w:r w:rsidR="00BB274C">
              <w:rPr>
                <w:szCs w:val="24"/>
              </w:rPr>
              <w:t>55</w:t>
            </w:r>
            <w:r w:rsidR="00D13B62">
              <w:rPr>
                <w:szCs w:val="24"/>
              </w:rPr>
              <w:t>0</w:t>
            </w:r>
          </w:p>
        </w:tc>
      </w:tr>
    </w:tbl>
    <w:p w14:paraId="290BD383" w14:textId="77777777" w:rsidR="001733B5" w:rsidRDefault="001733B5" w:rsidP="00133F51">
      <w:pPr>
        <w:ind w:left="-446" w:right="-490"/>
        <w:jc w:val="center"/>
        <w:rPr>
          <w:sz w:val="22"/>
          <w:szCs w:val="22"/>
        </w:rPr>
      </w:pPr>
    </w:p>
    <w:p w14:paraId="45BE1BE9" w14:textId="77777777" w:rsidR="001733B5" w:rsidRPr="001733B5" w:rsidRDefault="001733B5" w:rsidP="00133F51">
      <w:pPr>
        <w:ind w:left="-446" w:right="-490"/>
        <w:jc w:val="center"/>
        <w:rPr>
          <w:b/>
          <w:sz w:val="22"/>
          <w:szCs w:val="22"/>
          <w:u w:val="single"/>
        </w:rPr>
      </w:pPr>
      <w:r w:rsidRPr="001733B5">
        <w:rPr>
          <w:b/>
          <w:sz w:val="22"/>
          <w:szCs w:val="22"/>
          <w:u w:val="single"/>
        </w:rPr>
        <w:t>Money paid to s</w:t>
      </w:r>
      <w:r w:rsidR="00EE7BBA">
        <w:rPr>
          <w:b/>
          <w:sz w:val="22"/>
          <w:szCs w:val="22"/>
          <w:u w:val="single"/>
        </w:rPr>
        <w:t>cholar</w:t>
      </w:r>
      <w:r w:rsidRPr="001733B5">
        <w:rPr>
          <w:b/>
          <w:sz w:val="22"/>
          <w:szCs w:val="22"/>
          <w:u w:val="single"/>
        </w:rPr>
        <w:t>’</w:t>
      </w:r>
      <w:r>
        <w:rPr>
          <w:b/>
          <w:sz w:val="22"/>
          <w:szCs w:val="22"/>
          <w:u w:val="single"/>
        </w:rPr>
        <w:t>s account will go to past due</w:t>
      </w:r>
      <w:r w:rsidRPr="001733B5">
        <w:rPr>
          <w:b/>
          <w:sz w:val="22"/>
          <w:szCs w:val="22"/>
          <w:u w:val="single"/>
        </w:rPr>
        <w:t xml:space="preserve"> fees first and then applied to trip cost.</w:t>
      </w:r>
    </w:p>
    <w:p w14:paraId="294192E3" w14:textId="77777777" w:rsidR="001733B5" w:rsidRDefault="001733B5" w:rsidP="00133F51">
      <w:pPr>
        <w:ind w:left="-446" w:right="-490"/>
        <w:jc w:val="center"/>
        <w:rPr>
          <w:sz w:val="22"/>
          <w:szCs w:val="22"/>
        </w:rPr>
      </w:pPr>
    </w:p>
    <w:p w14:paraId="53ACCEC1" w14:textId="77777777" w:rsidR="00133F51" w:rsidRDefault="00337A05" w:rsidP="00133F51">
      <w:pPr>
        <w:ind w:left="-446" w:right="-490"/>
        <w:jc w:val="center"/>
        <w:rPr>
          <w:sz w:val="22"/>
          <w:szCs w:val="22"/>
        </w:rPr>
      </w:pPr>
      <w:r>
        <w:rPr>
          <w:sz w:val="22"/>
          <w:szCs w:val="22"/>
        </w:rPr>
        <w:t>See reverse side for tentative itinerary</w:t>
      </w:r>
    </w:p>
    <w:p w14:paraId="2784961C" w14:textId="77777777" w:rsidR="00133F51" w:rsidRPr="008B1B7B" w:rsidRDefault="00133F51" w:rsidP="00133F51">
      <w:pPr>
        <w:ind w:left="-446" w:right="-4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C001C6">
        <w:rPr>
          <w:sz w:val="22"/>
          <w:szCs w:val="22"/>
        </w:rPr>
        <w:t>To</w:t>
      </w:r>
      <w:r w:rsidR="006F5DFC">
        <w:rPr>
          <w:sz w:val="22"/>
          <w:szCs w:val="22"/>
        </w:rPr>
        <w:t>ur cost can be refunded (minus $100 nonrefundable p</w:t>
      </w:r>
      <w:r w:rsidR="00E247AC">
        <w:rPr>
          <w:sz w:val="22"/>
          <w:szCs w:val="22"/>
        </w:rPr>
        <w:t>rocessing fee) through August 15</w:t>
      </w:r>
      <w:bookmarkStart w:id="0" w:name="_GoBack"/>
      <w:bookmarkEnd w:id="0"/>
      <w:r w:rsidR="006F5DFC">
        <w:rPr>
          <w:sz w:val="22"/>
          <w:szCs w:val="22"/>
        </w:rPr>
        <w:t>, 2018.  After that date, no refunds will be issued.</w:t>
      </w:r>
      <w:r w:rsidR="00C001C6">
        <w:rPr>
          <w:sz w:val="22"/>
          <w:szCs w:val="22"/>
        </w:rPr>
        <w:t xml:space="preserve"> </w:t>
      </w:r>
    </w:p>
    <w:sectPr w:rsidR="00133F51" w:rsidRPr="008B1B7B" w:rsidSect="00842E20">
      <w:pgSz w:w="12240" w:h="15840"/>
      <w:pgMar w:top="1008" w:right="1627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B4A7" w14:textId="77777777" w:rsidR="003B5A9C" w:rsidRDefault="003B5A9C" w:rsidP="00133F51">
      <w:r>
        <w:separator/>
      </w:r>
    </w:p>
  </w:endnote>
  <w:endnote w:type="continuationSeparator" w:id="0">
    <w:p w14:paraId="054ABF71" w14:textId="77777777" w:rsidR="003B5A9C" w:rsidRDefault="003B5A9C" w:rsidP="0013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2E1F" w14:textId="77777777" w:rsidR="003B5A9C" w:rsidRDefault="003B5A9C" w:rsidP="00133F51">
      <w:r>
        <w:separator/>
      </w:r>
    </w:p>
  </w:footnote>
  <w:footnote w:type="continuationSeparator" w:id="0">
    <w:p w14:paraId="3BEDF707" w14:textId="77777777" w:rsidR="003B5A9C" w:rsidRDefault="003B5A9C" w:rsidP="0013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B3"/>
    <w:multiLevelType w:val="hybridMultilevel"/>
    <w:tmpl w:val="419A123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6DD3E9E"/>
    <w:multiLevelType w:val="hybridMultilevel"/>
    <w:tmpl w:val="D20E18AC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6D653BC"/>
    <w:multiLevelType w:val="hybridMultilevel"/>
    <w:tmpl w:val="3CF63B72"/>
    <w:lvl w:ilvl="0" w:tplc="FDAA2F2C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6B9B5D9B"/>
    <w:multiLevelType w:val="hybridMultilevel"/>
    <w:tmpl w:val="4B20697C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0"/>
    <w:rsid w:val="0000771E"/>
    <w:rsid w:val="000C37DB"/>
    <w:rsid w:val="000E0386"/>
    <w:rsid w:val="00133F51"/>
    <w:rsid w:val="001434B6"/>
    <w:rsid w:val="00162BFC"/>
    <w:rsid w:val="001733B5"/>
    <w:rsid w:val="001820D0"/>
    <w:rsid w:val="00182634"/>
    <w:rsid w:val="001B5543"/>
    <w:rsid w:val="001C0E44"/>
    <w:rsid w:val="001D2B83"/>
    <w:rsid w:val="00207ABC"/>
    <w:rsid w:val="00254C87"/>
    <w:rsid w:val="002679A7"/>
    <w:rsid w:val="002C521A"/>
    <w:rsid w:val="002E016C"/>
    <w:rsid w:val="002E6D4C"/>
    <w:rsid w:val="002F2FE6"/>
    <w:rsid w:val="0030576B"/>
    <w:rsid w:val="0031217B"/>
    <w:rsid w:val="00335B7C"/>
    <w:rsid w:val="00337A05"/>
    <w:rsid w:val="00342CF0"/>
    <w:rsid w:val="003B5A9C"/>
    <w:rsid w:val="0049110B"/>
    <w:rsid w:val="004F5EEC"/>
    <w:rsid w:val="00503358"/>
    <w:rsid w:val="005279B6"/>
    <w:rsid w:val="0055163E"/>
    <w:rsid w:val="0055207E"/>
    <w:rsid w:val="00601554"/>
    <w:rsid w:val="006479EC"/>
    <w:rsid w:val="006567C6"/>
    <w:rsid w:val="0066437B"/>
    <w:rsid w:val="00692CCD"/>
    <w:rsid w:val="006F5DFC"/>
    <w:rsid w:val="00733A93"/>
    <w:rsid w:val="00762B2E"/>
    <w:rsid w:val="007F26DB"/>
    <w:rsid w:val="007F60A0"/>
    <w:rsid w:val="00837DF7"/>
    <w:rsid w:val="00842E20"/>
    <w:rsid w:val="00885917"/>
    <w:rsid w:val="008B1B7B"/>
    <w:rsid w:val="008B6806"/>
    <w:rsid w:val="00963406"/>
    <w:rsid w:val="0097780E"/>
    <w:rsid w:val="009A335F"/>
    <w:rsid w:val="009C0EE4"/>
    <w:rsid w:val="009E06F3"/>
    <w:rsid w:val="009F3CEC"/>
    <w:rsid w:val="00AA4C22"/>
    <w:rsid w:val="00AF011D"/>
    <w:rsid w:val="00B30237"/>
    <w:rsid w:val="00B50D72"/>
    <w:rsid w:val="00BB274C"/>
    <w:rsid w:val="00BF0323"/>
    <w:rsid w:val="00C001C6"/>
    <w:rsid w:val="00C4743C"/>
    <w:rsid w:val="00C740EA"/>
    <w:rsid w:val="00D02F73"/>
    <w:rsid w:val="00D13B62"/>
    <w:rsid w:val="00D301CF"/>
    <w:rsid w:val="00D316A1"/>
    <w:rsid w:val="00D77C61"/>
    <w:rsid w:val="00D8013B"/>
    <w:rsid w:val="00D9199C"/>
    <w:rsid w:val="00DB4E79"/>
    <w:rsid w:val="00DC6F73"/>
    <w:rsid w:val="00DE205E"/>
    <w:rsid w:val="00DF3D3D"/>
    <w:rsid w:val="00DF3D4C"/>
    <w:rsid w:val="00E23CDE"/>
    <w:rsid w:val="00E247AC"/>
    <w:rsid w:val="00E24AAB"/>
    <w:rsid w:val="00E2743B"/>
    <w:rsid w:val="00E37339"/>
    <w:rsid w:val="00E91DFF"/>
    <w:rsid w:val="00EB2C02"/>
    <w:rsid w:val="00EE7BBA"/>
    <w:rsid w:val="00F1348B"/>
    <w:rsid w:val="00F52F95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4CCBF"/>
  <w15:docId w15:val="{6E281905-19A7-4E42-ABD9-8234D8C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0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F51"/>
    <w:rPr>
      <w:sz w:val="24"/>
    </w:rPr>
  </w:style>
  <w:style w:type="paragraph" w:styleId="Footer">
    <w:name w:val="footer"/>
    <w:basedOn w:val="Normal"/>
    <w:link w:val="FooterChar"/>
    <w:rsid w:val="0013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3F51"/>
    <w:rPr>
      <w:sz w:val="24"/>
    </w:rPr>
  </w:style>
  <w:style w:type="paragraph" w:styleId="ListParagraph">
    <w:name w:val="List Paragraph"/>
    <w:basedOn w:val="Normal"/>
    <w:uiPriority w:val="34"/>
    <w:qFormat/>
    <w:rsid w:val="001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travis moore</cp:lastModifiedBy>
  <cp:revision>2</cp:revision>
  <cp:lastPrinted>2018-04-16T17:32:00Z</cp:lastPrinted>
  <dcterms:created xsi:type="dcterms:W3CDTF">2018-04-16T18:09:00Z</dcterms:created>
  <dcterms:modified xsi:type="dcterms:W3CDTF">2018-04-16T18:09:00Z</dcterms:modified>
</cp:coreProperties>
</file>